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440" w:lineRule="exact"/>
        <w:ind w:firstLine="2168" w:firstLineChars="600"/>
        <w:jc w:val="both"/>
        <w:rPr>
          <w:rFonts w:asciiTheme="majorEastAsia" w:hAnsiTheme="majorEastAsia" w:eastAsiaTheme="majorEastAsia"/>
          <w:b/>
          <w:sz w:val="36"/>
          <w:szCs w:val="36"/>
        </w:rPr>
      </w:pPr>
      <w:r>
        <w:rPr>
          <w:rFonts w:hint="eastAsia" w:asciiTheme="majorEastAsia" w:hAnsiTheme="majorEastAsia" w:eastAsiaTheme="majorEastAsia"/>
          <w:b/>
          <w:sz w:val="36"/>
          <w:szCs w:val="36"/>
        </w:rPr>
        <w:t>装订工</w:t>
      </w:r>
      <w:r>
        <w:rPr>
          <w:rFonts w:hint="eastAsia" w:asciiTheme="majorEastAsia" w:hAnsiTheme="majorEastAsia" w:eastAsiaTheme="majorEastAsia"/>
          <w:b/>
          <w:sz w:val="36"/>
          <w:szCs w:val="36"/>
          <w:lang w:eastAsia="zh-CN"/>
        </w:rPr>
        <w:t>比赛</w:t>
      </w:r>
      <w:bookmarkStart w:id="0" w:name="_GoBack"/>
      <w:bookmarkEnd w:id="0"/>
      <w:r>
        <w:rPr>
          <w:rFonts w:hint="eastAsia" w:asciiTheme="majorEastAsia" w:hAnsiTheme="majorEastAsia" w:eastAsiaTheme="majorEastAsia"/>
          <w:b/>
          <w:sz w:val="36"/>
          <w:szCs w:val="36"/>
        </w:rPr>
        <w:t>技术规范</w:t>
      </w:r>
    </w:p>
    <w:p>
      <w:pPr>
        <w:spacing w:after="0" w:line="480" w:lineRule="exact"/>
        <w:ind w:firstLine="565" w:firstLineChars="201"/>
        <w:jc w:val="both"/>
        <w:rPr>
          <w:rFonts w:hint="eastAsia" w:ascii="仿宋" w:hAnsi="仿宋" w:eastAsia="仿宋" w:cs="仿宋"/>
          <w:b/>
          <w:sz w:val="28"/>
          <w:szCs w:val="28"/>
        </w:rPr>
      </w:pPr>
      <w:r>
        <w:rPr>
          <w:rFonts w:hint="eastAsia" w:ascii="仿宋" w:hAnsi="仿宋" w:eastAsia="仿宋" w:cs="仿宋"/>
          <w:b/>
          <w:sz w:val="28"/>
          <w:szCs w:val="28"/>
        </w:rPr>
        <w:t>1．范围</w:t>
      </w:r>
    </w:p>
    <w:p>
      <w:pPr>
        <w:pStyle w:val="8"/>
        <w:spacing w:after="0" w:line="480" w:lineRule="exact"/>
        <w:ind w:firstLine="560"/>
        <w:jc w:val="both"/>
        <w:rPr>
          <w:rFonts w:hint="eastAsia" w:ascii="仿宋" w:hAnsi="仿宋" w:eastAsia="仿宋" w:cs="仿宋"/>
          <w:sz w:val="28"/>
          <w:szCs w:val="28"/>
        </w:rPr>
      </w:pPr>
      <w:r>
        <w:rPr>
          <w:rFonts w:hint="eastAsia" w:ascii="仿宋" w:hAnsi="仿宋" w:eastAsia="仿宋" w:cs="仿宋"/>
          <w:sz w:val="28"/>
          <w:szCs w:val="28"/>
        </w:rPr>
        <w:t>本规范规定了</w:t>
      </w:r>
      <w:r>
        <w:rPr>
          <w:rFonts w:hint="eastAsia" w:ascii="仿宋" w:hAnsi="仿宋" w:eastAsia="仿宋" w:cs="仿宋"/>
          <w:bCs/>
          <w:sz w:val="28"/>
          <w:szCs w:val="28"/>
        </w:rPr>
        <w:t>北京市职业技能大赛</w:t>
      </w:r>
      <w:r>
        <w:rPr>
          <w:rFonts w:hint="eastAsia" w:ascii="仿宋" w:hAnsi="仿宋" w:eastAsia="仿宋" w:cs="仿宋"/>
          <w:sz w:val="28"/>
          <w:szCs w:val="28"/>
        </w:rPr>
        <w:t>装订工比赛（精装联动生产线、无线胶订联动生产线、胶订单机）的场所、设备、加工术语与定义、材料要求、 操作流程、过程控制要求、成品质量要求，检验与包装。</w:t>
      </w:r>
    </w:p>
    <w:p>
      <w:pPr>
        <w:pStyle w:val="8"/>
        <w:spacing w:after="0" w:line="480" w:lineRule="exact"/>
        <w:ind w:firstLine="562"/>
        <w:jc w:val="both"/>
        <w:rPr>
          <w:rFonts w:hint="eastAsia" w:ascii="仿宋" w:hAnsi="仿宋" w:eastAsia="仿宋" w:cs="仿宋"/>
          <w:sz w:val="28"/>
          <w:szCs w:val="28"/>
        </w:rPr>
      </w:pPr>
      <w:r>
        <w:rPr>
          <w:rFonts w:hint="eastAsia" w:ascii="仿宋" w:hAnsi="仿宋" w:eastAsia="仿宋" w:cs="仿宋"/>
          <w:b/>
          <w:sz w:val="28"/>
          <w:szCs w:val="28"/>
        </w:rPr>
        <w:t>2．规范性引用文件</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GB/T30326-2013平装书籍要求。</w:t>
      </w:r>
    </w:p>
    <w:p>
      <w:pPr>
        <w:pStyle w:val="8"/>
        <w:spacing w:after="0" w:line="480" w:lineRule="exact"/>
        <w:ind w:left="435" w:firstLine="131" w:firstLineChars="47"/>
        <w:jc w:val="both"/>
        <w:rPr>
          <w:rFonts w:hint="eastAsia" w:ascii="仿宋" w:hAnsi="仿宋" w:eastAsia="仿宋" w:cs="仿宋"/>
          <w:sz w:val="28"/>
          <w:szCs w:val="28"/>
        </w:rPr>
      </w:pPr>
      <w:r>
        <w:rPr>
          <w:rFonts w:hint="eastAsia" w:ascii="仿宋" w:hAnsi="仿宋" w:eastAsia="仿宋" w:cs="仿宋"/>
          <w:sz w:val="28"/>
          <w:szCs w:val="28"/>
        </w:rPr>
        <w:t>GB/T30325-2013精装书籍要求。</w:t>
      </w:r>
    </w:p>
    <w:p>
      <w:pPr>
        <w:pStyle w:val="8"/>
        <w:spacing w:after="0" w:line="480" w:lineRule="exact"/>
        <w:ind w:left="435" w:firstLine="131" w:firstLineChars="47"/>
        <w:jc w:val="both"/>
        <w:rPr>
          <w:rFonts w:hint="eastAsia" w:ascii="仿宋" w:hAnsi="仿宋" w:eastAsia="仿宋" w:cs="仿宋"/>
          <w:sz w:val="28"/>
          <w:szCs w:val="28"/>
        </w:rPr>
      </w:pPr>
      <w:r>
        <w:rPr>
          <w:rFonts w:hint="eastAsia" w:ascii="仿宋" w:hAnsi="仿宋" w:eastAsia="仿宋" w:cs="仿宋"/>
          <w:sz w:val="28"/>
          <w:szCs w:val="28"/>
        </w:rPr>
        <w:t>CY/T40-2007EVA热熔胶使用要求及检测方法。</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北京市第十八届印刷行业职业技能竞赛（装订工）复赛技术纲要。</w:t>
      </w:r>
    </w:p>
    <w:p>
      <w:pPr>
        <w:spacing w:after="0" w:line="480" w:lineRule="exact"/>
        <w:ind w:firstLine="562" w:firstLineChars="200"/>
        <w:jc w:val="both"/>
        <w:rPr>
          <w:rFonts w:hint="eastAsia" w:ascii="仿宋" w:hAnsi="仿宋" w:eastAsia="仿宋" w:cs="仿宋"/>
          <w:sz w:val="28"/>
          <w:szCs w:val="28"/>
        </w:rPr>
      </w:pPr>
      <w:r>
        <w:rPr>
          <w:rFonts w:hint="eastAsia" w:ascii="仿宋" w:hAnsi="仿宋" w:eastAsia="仿宋" w:cs="仿宋"/>
          <w:b/>
          <w:sz w:val="28"/>
          <w:szCs w:val="28"/>
        </w:rPr>
        <w:t>3．术语与定义</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3.1精装</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书芯经订联、裁切、造型后，用硬纸板或软质材料作书壳的，表面装潢讲究和耐用、耐保存的一种书籍装订方式。</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3.2扒圆</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将裁切后的书芯背部加工成圆弧形的工艺 。</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 xml:space="preserve">3.3起脊 </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在扒园的书脊部加工出一条隆起棱线的工艺 。</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3.4飘口</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精装书壳超出书芯切口的部分。</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3.5中径</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硬质封面封二和封三之间的部位。</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3.6中缝</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中径条与封二和封三之间的缝隙。</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 xml:space="preserve">3.7平装 </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 xml:space="preserve">书芯经订联后，包软纸封面、裁切成册的工艺方式。 </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 xml:space="preserve">3.8书帖 </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书籍印张按页码顺序折叠成一迭的书页。</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3.9书芯</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 xml:space="preserve">未上封面的书册。 </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 xml:space="preserve">3.10岗线   </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平装包封造成的书脊处凸出封面的棱线。</w:t>
      </w:r>
    </w:p>
    <w:p>
      <w:pPr>
        <w:spacing w:after="0" w:line="480" w:lineRule="exact"/>
        <w:ind w:firstLine="562" w:firstLineChars="200"/>
        <w:jc w:val="both"/>
        <w:rPr>
          <w:rFonts w:hint="eastAsia" w:ascii="仿宋" w:hAnsi="仿宋" w:eastAsia="仿宋" w:cs="仿宋"/>
          <w:sz w:val="28"/>
          <w:szCs w:val="28"/>
        </w:rPr>
      </w:pPr>
      <w:r>
        <w:rPr>
          <w:rFonts w:hint="eastAsia" w:ascii="仿宋" w:hAnsi="仿宋" w:eastAsia="仿宋" w:cs="仿宋"/>
          <w:b/>
          <w:sz w:val="28"/>
          <w:szCs w:val="28"/>
        </w:rPr>
        <w:t>4．竞赛场所</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4.1竞赛场所设置在参赛单位生产车间。</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4.1.1现场安全防火设施齐全、到位，状态良好。</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4.1.2具有明显、充足的紧急疏散通道。</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4.1.3具有完整的安全措施和应急预案。</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4.2</w:t>
      </w:r>
      <w:r>
        <w:rPr>
          <w:rFonts w:hint="eastAsia" w:ascii="仿宋" w:hAnsi="仿宋" w:eastAsia="仿宋" w:cs="仿宋"/>
          <w:color w:val="000000"/>
          <w:sz w:val="28"/>
          <w:szCs w:val="28"/>
        </w:rPr>
        <w:t>有明显指示标志，安静、整洁通风宽敞，无关人员不得随意进入。</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4.3环境温度要求：17℃～ 30℃之间，相对湿度要求：60% ±10%</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4.4</w:t>
      </w:r>
      <w:r>
        <w:rPr>
          <w:rFonts w:hint="eastAsia" w:ascii="仿宋" w:hAnsi="仿宋" w:eastAsia="仿宋" w:cs="仿宋"/>
          <w:sz w:val="28"/>
          <w:szCs w:val="28"/>
        </w:rPr>
        <w:t>场所应符合文明生产的要求，场内的设备、设施和编号应符合竞赛职业的特点和安全操作规范的要求。符合安全、环保和装订的要求</w:t>
      </w:r>
    </w:p>
    <w:p>
      <w:pPr>
        <w:tabs>
          <w:tab w:val="left" w:pos="0"/>
        </w:tabs>
        <w:spacing w:after="0" w:line="480" w:lineRule="exact"/>
        <w:ind w:firstLine="562" w:firstLineChars="200"/>
        <w:jc w:val="both"/>
        <w:rPr>
          <w:rFonts w:hint="eastAsia" w:ascii="仿宋" w:hAnsi="仿宋" w:eastAsia="仿宋" w:cs="仿宋"/>
          <w:b/>
          <w:color w:val="000000"/>
          <w:sz w:val="28"/>
          <w:szCs w:val="28"/>
        </w:rPr>
      </w:pPr>
      <w:r>
        <w:rPr>
          <w:rFonts w:hint="eastAsia" w:ascii="仿宋" w:hAnsi="仿宋" w:eastAsia="仿宋" w:cs="仿宋"/>
          <w:b/>
          <w:color w:val="000000"/>
          <w:sz w:val="28"/>
          <w:szCs w:val="28"/>
        </w:rPr>
        <w:t>5．设备要求</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5.1精装联动生产线速度应在35本/min以上，应具备从半成品书芯供给、刷胶烘干、三面切书、扒圆起脊、粘贴纱布、堵头布、书背纸、套合、压槽成型及收集堆积全过程生产能力。</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5.2平装无线胶订生产联动线速度应在5000本/小时以上，应具备配页、铣背、上封面、 托打夹紧定型、三面切书全过程生产能力。</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5.3胶订单机速度应在720本/小时以上，应具备进本、铣背、上封面、夹紧定型生产全过程生产能力。</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5.4参赛设备应为正在批量生产产品的联动生产线或单机，运行状态和性能良好。</w:t>
      </w:r>
    </w:p>
    <w:p>
      <w:pPr>
        <w:tabs>
          <w:tab w:val="left" w:pos="0"/>
        </w:tabs>
        <w:spacing w:after="0" w:line="480" w:lineRule="exact"/>
        <w:ind w:firstLine="562" w:firstLineChars="200"/>
        <w:jc w:val="both"/>
        <w:rPr>
          <w:rFonts w:hint="eastAsia" w:ascii="仿宋" w:hAnsi="仿宋" w:eastAsia="仿宋" w:cs="仿宋"/>
          <w:b/>
          <w:color w:val="000000"/>
          <w:sz w:val="28"/>
          <w:szCs w:val="28"/>
        </w:rPr>
      </w:pPr>
      <w:r>
        <w:rPr>
          <w:rFonts w:hint="eastAsia" w:ascii="仿宋" w:hAnsi="仿宋" w:eastAsia="仿宋" w:cs="仿宋"/>
          <w:b/>
          <w:color w:val="000000"/>
          <w:sz w:val="28"/>
          <w:szCs w:val="28"/>
        </w:rPr>
        <w:t>6．材料要求</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color w:val="000000"/>
          <w:sz w:val="28"/>
          <w:szCs w:val="28"/>
        </w:rPr>
        <w:t>6.1比赛使用大赛组委会统一提供的封面、书帖。</w:t>
      </w:r>
      <w:r>
        <w:rPr>
          <w:rFonts w:hint="eastAsia" w:ascii="仿宋" w:hAnsi="仿宋" w:eastAsia="仿宋" w:cs="仿宋"/>
          <w:sz w:val="28"/>
          <w:szCs w:val="28"/>
        </w:rPr>
        <w:t>禁止使用非比赛提供的封面、书芯或书帖。</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6.2粘合剂由各参赛单位选择符合比赛工艺加工要求的品种。</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6.2.1水基胶固含量应在45%以上。</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6.2.2EVA热熔胶应符合</w:t>
      </w:r>
      <w:r>
        <w:rPr>
          <w:rFonts w:hint="eastAsia" w:ascii="仿宋" w:hAnsi="仿宋" w:eastAsia="仿宋" w:cs="仿宋"/>
          <w:bCs/>
          <w:sz w:val="28"/>
          <w:szCs w:val="28"/>
        </w:rPr>
        <w:t xml:space="preserve">CY/T40-2007EVA热熔胶使用标准 </w:t>
      </w:r>
      <w:r>
        <w:rPr>
          <w:rFonts w:hint="eastAsia" w:ascii="仿宋" w:hAnsi="仿宋" w:eastAsia="仿宋" w:cs="仿宋"/>
          <w:sz w:val="28"/>
          <w:szCs w:val="28"/>
        </w:rPr>
        <w:t>4.1.1 热熔胶基础技术指标要求。</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6.2.3精装书壳纸板使用2mm灰纸板，要求表面光滑，材质轻、松、挺、平。</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6.2.4堵头布棱线分明，挺括、无毛状物。</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6.2.5书背布、书背纸、能满足书芯与书壳连接要求。</w:t>
      </w:r>
    </w:p>
    <w:p>
      <w:pPr>
        <w:tabs>
          <w:tab w:val="left" w:pos="0"/>
        </w:tabs>
        <w:spacing w:after="0" w:line="480" w:lineRule="exact"/>
        <w:ind w:firstLine="562" w:firstLineChars="200"/>
        <w:jc w:val="both"/>
        <w:rPr>
          <w:rFonts w:hint="eastAsia" w:ascii="仿宋" w:hAnsi="仿宋" w:eastAsia="仿宋" w:cs="仿宋"/>
          <w:b/>
          <w:color w:val="000000"/>
          <w:sz w:val="28"/>
          <w:szCs w:val="28"/>
        </w:rPr>
      </w:pPr>
      <w:r>
        <w:rPr>
          <w:rFonts w:hint="eastAsia" w:ascii="仿宋" w:hAnsi="仿宋" w:eastAsia="仿宋" w:cs="仿宋"/>
          <w:b/>
          <w:color w:val="000000"/>
          <w:sz w:val="28"/>
          <w:szCs w:val="28"/>
        </w:rPr>
        <w:t>7．精装生产联动线比赛</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7.1精装联动线操作流程</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7.1.1根据工艺单了解产品信息，检查生产所需材料、半成品情况，做好生产前准备。</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7.1.2进行开机前安全检查和保养。</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7.1.3根据产品要求调整好所使用的各装置、规矩。</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7.1.4各单机单独点动正常后进行进本试车。</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7.1.5各单机依次做完调试操作后，再进行一个单机以上的联动操作。</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7.1.6对照工艺单对产品试样进行检查无误后进行联机生产。</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7.1.7对生产产品进行检查</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7.1.7.1根据质量要求挑出合格品60本，优质品10本。</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7.2过程控制要求</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7.2.1生产前的准备</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7.2.1.1订联后的半成品书芯质量应符合GB/T 30326-2013中6.4.1的要求。</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7.2.1.2半成品书芯加工前应压平，以排除书芯内部空气。压平后的书芯与其书背平均厚度基本一致、平实、无歪斜卷帖、无缩帖、无破损。硬质书壳包封包面平整、无褶皱。包边坚实、牢固。包角齐整，大小一致，尺寸正确。</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7.2.1.3检查胶温及稀稠情况符合开机标准。</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7.2.2施胶层应薄而均匀，书帖间的渗胶深度不应超过1.0mm，无侧漏。</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7.2.3切书所用刀片角度应与所切书册的厚度及纸质相符合，一般应在21°～24°之间。书芯裁切压力适当，裁出的书芯其四角呈90°，裁切允差±1.5mm。</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7.2.4正确调整书芯圆背的弧度 在110°左右。</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7.2.5无脊书背弧长为书背厚度的1.15 倍；有脊书背弧长为书背厚度与纸板厚度之和的1.15 倍。</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7.2.6扒圆后书口弧度上下对称且与书背一致，书帖无阶梯状。</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7.2.7起脊高度 为3mm ,书脊凸出部分与书芯表面之间的夹角应是120°±10°。</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7.2.8扒圆起脊后书芯四角应垂直，上下脊高一致，脊的棱线平直。</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7.2.9书背无呲裂、皱褶、破衬，无回缩变形。</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7.2.10书签丝带、书背布、书背纸应粘贴在书背居中位置，粘正、粘平、粘牢，尺寸符合GB/T30325-2013精装书籍要求6.1.15表1的要求</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7.2.11扫衬时用黏合剂应少而均匀、不溢不花、无漏涂。扫衬后应立即压平，使环衬与书封壳粘接平整、无皱褶、不起泡、粘接牢固.</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7.2.12书芯书封应吻合正确。</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7.2.13套合时以飘口为基准，套合后三边飘口一致，飘口宽度3± 0.5mm，三边飘口宽度允差± 0.5mm。</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7.2.14压槽定型后的书本错口堆积。</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7.3成品质量要求</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7.3.1书本表面应平整，无明显翘曲；四角垂直；飘口符合7.2.14的规定；圆背弧度符合7.2.4的规定。</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7.3.2书壳掀开角度≥120°,书本表面整洁，无脏迹、胶痕、刮擦痕。</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7.3.3书本切口面无刀花、连页。</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7.3.4书本槽线平直，槽面无皱折、破裂、起泡，槽形牢固、清晰。</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7.3.5环衬粘结牢固，无明显皱折。</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7.3.6起脊高度或中径条高度与书表面平行，允差1.0mm。</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7.3.7堵头布线棱整齐外露，平服牢固，两端不起毛。</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sz w:val="28"/>
          <w:szCs w:val="28"/>
        </w:rPr>
        <w:t>7.3.8</w:t>
      </w:r>
      <w:r>
        <w:rPr>
          <w:rFonts w:hint="eastAsia" w:ascii="仿宋" w:hAnsi="仿宋" w:eastAsia="仿宋" w:cs="仿宋"/>
          <w:color w:val="000000"/>
          <w:sz w:val="28"/>
          <w:szCs w:val="28"/>
        </w:rPr>
        <w:t>书背文字中心线对书背中心线平移误差和书背文字歪斜误差应符合</w:t>
      </w:r>
      <w:r>
        <w:rPr>
          <w:rFonts w:hint="eastAsia" w:ascii="仿宋" w:hAnsi="仿宋" w:eastAsia="仿宋" w:cs="仿宋"/>
          <w:sz w:val="28"/>
          <w:szCs w:val="28"/>
        </w:rPr>
        <w:t>GB/T30326-2013平装书籍要求</w:t>
      </w:r>
      <w:r>
        <w:rPr>
          <w:rFonts w:hint="eastAsia" w:ascii="仿宋" w:hAnsi="仿宋" w:eastAsia="仿宋" w:cs="仿宋"/>
          <w:color w:val="000000"/>
          <w:sz w:val="28"/>
          <w:szCs w:val="28"/>
        </w:rPr>
        <w:t>表3的规定。</w:t>
      </w:r>
    </w:p>
    <w:p>
      <w:pPr>
        <w:spacing w:after="0" w:line="480" w:lineRule="exact"/>
        <w:ind w:firstLine="562" w:firstLineChars="200"/>
        <w:jc w:val="both"/>
        <w:rPr>
          <w:rFonts w:hint="eastAsia" w:ascii="仿宋" w:hAnsi="仿宋" w:eastAsia="仿宋" w:cs="仿宋"/>
          <w:b/>
          <w:sz w:val="28"/>
          <w:szCs w:val="28"/>
        </w:rPr>
      </w:pPr>
      <w:r>
        <w:rPr>
          <w:rFonts w:hint="eastAsia" w:ascii="仿宋" w:hAnsi="仿宋" w:eastAsia="仿宋" w:cs="仿宋"/>
          <w:b/>
          <w:sz w:val="28"/>
          <w:szCs w:val="28"/>
        </w:rPr>
        <w:t>8．无线胶订联动生产线比赛</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8.1无线胶订联动生产线操作流程</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sz w:val="28"/>
          <w:szCs w:val="28"/>
        </w:rPr>
        <w:t>8.1.1</w:t>
      </w:r>
      <w:r>
        <w:rPr>
          <w:rFonts w:hint="eastAsia" w:ascii="仿宋" w:hAnsi="仿宋" w:eastAsia="仿宋" w:cs="仿宋"/>
          <w:color w:val="000000"/>
          <w:sz w:val="28"/>
          <w:szCs w:val="28"/>
        </w:rPr>
        <w:t>根据工艺单了解产品信息，检查生产所需材料、半成品情况，做好生产前准备。</w:t>
      </w:r>
    </w:p>
    <w:p>
      <w:pPr>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sz w:val="28"/>
          <w:szCs w:val="28"/>
        </w:rPr>
        <w:t>8.1.2</w:t>
      </w:r>
      <w:r>
        <w:rPr>
          <w:rFonts w:hint="eastAsia" w:ascii="仿宋" w:hAnsi="仿宋" w:eastAsia="仿宋" w:cs="仿宋"/>
          <w:color w:val="000000"/>
          <w:sz w:val="28"/>
          <w:szCs w:val="28"/>
        </w:rPr>
        <w:t>进行开机前安全检查和保养。</w:t>
      </w:r>
    </w:p>
    <w:p>
      <w:pPr>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8.1.3检查胶温是否符合生产要求。</w:t>
      </w:r>
    </w:p>
    <w:p>
      <w:pPr>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8.1.4按根据产品要求调整好生产线各装置、规矩 。</w:t>
      </w:r>
    </w:p>
    <w:p>
      <w:pPr>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8.1.5进行配页样书收集检查。</w:t>
      </w:r>
    </w:p>
    <w:p>
      <w:pPr>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8.1.6进行胶订铣背、上胶、上封面和托打成型检查。</w:t>
      </w:r>
    </w:p>
    <w:p>
      <w:pPr>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8.1.7根据产品要求调整好三面刀压力、规矩等</w:t>
      </w:r>
    </w:p>
    <w:p>
      <w:pPr>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8.1.8对照工艺单对产品试样进行检查无误后进行联机生产。</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8.1.9对生产产品进行检查</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8.1.9.1根据质量要求挑出合格品60本，优质品10本。</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8.2过程控制要求</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color w:val="000000"/>
          <w:sz w:val="28"/>
          <w:szCs w:val="28"/>
        </w:rPr>
        <w:t>8.2.1</w:t>
      </w:r>
      <w:r>
        <w:rPr>
          <w:rFonts w:hint="eastAsia" w:ascii="仿宋" w:hAnsi="仿宋" w:eastAsia="仿宋" w:cs="仿宋"/>
          <w:sz w:val="28"/>
          <w:szCs w:val="28"/>
        </w:rPr>
        <w:t>生产前的准备。</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8.2.1.1书帖平服整齐，无明显八字皱、残页及脏迹。</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8.2.1.2封面符合产品生产要求，规格一致。</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8.2.1.3选用胶粘剂应能满足所用纸张粘接强度的要求。</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8.2.2配页部分</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8.2.2.1按产品要求进行配页准备，调整好配页机各部位规矩。贮帖高度不得超过贮帖板15cm。左右规矩不大于书帖长3mm。</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8.2.2.2 吸、放、集帖时间与位置协调同步 ；</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8.2.2.3先配一本样书核对核对无误， 保证配页机与胶订主机的连接顺畅。</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8.2.3胶订部分。</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8.2.3.1胶的型号应与书册纸质、厚度相匹配。</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8.2.3.2胶的使用温度以产品给出的技术参数为准</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8.2.3.3铣背深度1.5mm±0.5 mm ，以书帖最里页铣透为准；铣背歪斜允差小于2.0mm。使用    EVA胶的书背拉槽深度1.5mm±0.5 mm ，槽的间距不大于7.0mm，槽的宽度0.8mm～1.5mm；</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8.2.3.4</w:t>
      </w:r>
      <w:r>
        <w:rPr>
          <w:rFonts w:hint="eastAsia" w:ascii="仿宋" w:hAnsi="仿宋" w:eastAsia="仿宋" w:cs="仿宋"/>
          <w:color w:val="000000"/>
          <w:kern w:val="24"/>
          <w:sz w:val="28"/>
          <w:szCs w:val="28"/>
        </w:rPr>
        <w:t xml:space="preserve"> </w:t>
      </w:r>
      <w:r>
        <w:rPr>
          <w:rFonts w:hint="eastAsia" w:ascii="仿宋" w:hAnsi="仿宋" w:eastAsia="仿宋" w:cs="仿宋"/>
          <w:sz w:val="28"/>
          <w:szCs w:val="28"/>
        </w:rPr>
        <w:t>EVA胶书背胶层厚度1.0 mm ±0.2mm;</w:t>
      </w:r>
      <w:r>
        <w:rPr>
          <w:rFonts w:hint="eastAsia" w:ascii="仿宋" w:hAnsi="仿宋" w:eastAsia="仿宋" w:cs="仿宋"/>
          <w:color w:val="000000"/>
          <w:kern w:val="24"/>
          <w:sz w:val="28"/>
          <w:szCs w:val="28"/>
        </w:rPr>
        <w:t xml:space="preserve"> </w:t>
      </w:r>
      <w:r>
        <w:rPr>
          <w:rFonts w:hint="eastAsia" w:ascii="仿宋" w:hAnsi="仿宋" w:eastAsia="仿宋" w:cs="仿宋"/>
          <w:sz w:val="28"/>
          <w:szCs w:val="28"/>
        </w:rPr>
        <w:t>侧胶宽度3.0mm～6.0mm。</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8.2.3.5书芯涂胶后应在开放时间内完成包本定型；停机超过开放时间时，要将涂胶的书芯剔除。</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8.2.3.6封面调整准确，压痕适当。应压4条痕，即书脊处两条痕、侧胶处两条痕。压痕应准确，允差不超过1 mm，书脊与翻阅线之间的距离为6.O mm ～8.O mm 。书脊应正压痕，侧胶痕应是反压痕。托打平实无岗线。</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8.2.4三面裁切</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8.2.4.1 包完本的书册应在冷却硬化定型后（时间大于3min）裁切。</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8.2.4.2切书所用刀片角度应与所切书册的厚度及纸质相符合，一般应在21°～24°之间。</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8.2.4.3根据产品规格选择压书样板。</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8.2.4.4合理调整压力，不可过大或过小。</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8.3产品质量要求</w:t>
      </w:r>
    </w:p>
    <w:p>
      <w:pPr>
        <w:tabs>
          <w:tab w:val="left" w:pos="0"/>
        </w:tabs>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8.3.1</w:t>
      </w:r>
      <w:r>
        <w:rPr>
          <w:rFonts w:hint="eastAsia" w:ascii="仿宋" w:hAnsi="仿宋" w:eastAsia="仿宋" w:cs="仿宋"/>
          <w:color w:val="000000"/>
          <w:kern w:val="24"/>
          <w:sz w:val="28"/>
          <w:szCs w:val="28"/>
        </w:rPr>
        <w:t xml:space="preserve"> </w:t>
      </w:r>
      <w:r>
        <w:rPr>
          <w:rFonts w:hint="eastAsia" w:ascii="仿宋" w:hAnsi="仿宋" w:eastAsia="仿宋" w:cs="仿宋"/>
          <w:sz w:val="28"/>
          <w:szCs w:val="28"/>
        </w:rPr>
        <w:t xml:space="preserve"> 封面与书芯粘合正确且牢固；书脊与压痕线（翻阅线）之间距离为6.0 mm ～8.0mm；封面平整，无翘曲、皱褶及起膜现象。</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8.3.2书背平整，无皱折和破损，无黏合剂溢出，四角方正，岗线高不大于1.0mm。</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8.3.3成品尺寸允差±1.5mm。</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8.3.4切口面平整无刀花，无连刀页，无破头。</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8.3.5书背文字与天头切口的距离允差±2.0mm</w:t>
      </w:r>
    </w:p>
    <w:p>
      <w:pPr>
        <w:tabs>
          <w:tab w:val="left" w:pos="0"/>
        </w:tabs>
        <w:spacing w:after="0" w:line="480" w:lineRule="exact"/>
        <w:ind w:firstLine="560" w:firstLineChars="200"/>
        <w:jc w:val="both"/>
        <w:rPr>
          <w:rFonts w:hint="eastAsia" w:ascii="仿宋" w:hAnsi="仿宋" w:eastAsia="仿宋" w:cs="仿宋"/>
          <w:color w:val="000000"/>
          <w:sz w:val="28"/>
          <w:szCs w:val="28"/>
        </w:rPr>
      </w:pPr>
      <w:r>
        <w:rPr>
          <w:rFonts w:hint="eastAsia" w:ascii="仿宋" w:hAnsi="仿宋" w:eastAsia="仿宋" w:cs="仿宋"/>
          <w:color w:val="000000"/>
          <w:sz w:val="28"/>
          <w:szCs w:val="28"/>
        </w:rPr>
        <w:t>8.3.6书背文字中心线对书背中心线平移误差和书背文字歪斜误差应符合</w:t>
      </w:r>
      <w:r>
        <w:rPr>
          <w:rFonts w:hint="eastAsia" w:ascii="仿宋" w:hAnsi="仿宋" w:eastAsia="仿宋" w:cs="仿宋"/>
          <w:sz w:val="28"/>
          <w:szCs w:val="28"/>
        </w:rPr>
        <w:t>GB/T30326-2013平装书籍要求</w:t>
      </w:r>
      <w:r>
        <w:rPr>
          <w:rFonts w:hint="eastAsia" w:ascii="仿宋" w:hAnsi="仿宋" w:eastAsia="仿宋" w:cs="仿宋"/>
          <w:color w:val="000000"/>
          <w:sz w:val="28"/>
          <w:szCs w:val="28"/>
        </w:rPr>
        <w:t>表3的规定。</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8.3.7书本背脊粘联牢固，粘接强度应大于4.5N/cm。</w:t>
      </w:r>
    </w:p>
    <w:p>
      <w:pPr>
        <w:spacing w:after="0" w:line="480" w:lineRule="exact"/>
        <w:ind w:firstLine="562" w:firstLineChars="200"/>
        <w:jc w:val="both"/>
        <w:rPr>
          <w:rFonts w:hint="eastAsia" w:ascii="仿宋" w:hAnsi="仿宋" w:eastAsia="仿宋" w:cs="仿宋"/>
          <w:b/>
          <w:sz w:val="28"/>
          <w:szCs w:val="28"/>
        </w:rPr>
      </w:pPr>
      <w:r>
        <w:rPr>
          <w:rFonts w:hint="eastAsia" w:ascii="仿宋" w:hAnsi="仿宋" w:eastAsia="仿宋" w:cs="仿宋"/>
          <w:b/>
          <w:sz w:val="28"/>
          <w:szCs w:val="28"/>
        </w:rPr>
        <w:t>9．检验与包装</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9.1选手对生产的产品对照质量标准进行检查。</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9.1.1选出合格品60本，优质品10本。</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9.2包装</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9.2.1将60本合格品贴封条打一包，将试卷、 执裁记录、优质品样本10本（精装加一本加工好未上封面的书芯；胶订加一本铣背不上胶毛本及原始书帖一帖） 贴封条打一包，妥善保存 。</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9.3运输</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各参赛单位领队将贴好封条的两包比赛样品于现场实操比赛后送至大赛组委会，不得遗失和延误。</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9.4评定</w:t>
      </w:r>
    </w:p>
    <w:p>
      <w:pPr>
        <w:spacing w:after="0" w:line="480" w:lineRule="exact"/>
        <w:ind w:firstLine="560" w:firstLineChars="200"/>
        <w:jc w:val="both"/>
        <w:rPr>
          <w:rFonts w:hint="eastAsia" w:ascii="仿宋" w:hAnsi="仿宋" w:eastAsia="仿宋" w:cs="仿宋"/>
          <w:sz w:val="28"/>
          <w:szCs w:val="28"/>
        </w:rPr>
      </w:pPr>
      <w:r>
        <w:rPr>
          <w:rFonts w:hint="eastAsia" w:ascii="仿宋" w:hAnsi="仿宋" w:eastAsia="仿宋" w:cs="仿宋"/>
          <w:sz w:val="28"/>
          <w:szCs w:val="28"/>
        </w:rPr>
        <w:t>大赛组委会组成专家组对参赛选手的产品及各项成绩依照技术纲要要求及相关规范标准进行评定。</w:t>
      </w:r>
    </w:p>
    <w:sectPr>
      <w:footerReference r:id="rId3" w:type="default"/>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743150"/>
      <w:docPartObj>
        <w:docPartGallery w:val="autotext"/>
      </w:docPartObj>
    </w:sdtPr>
    <w:sdtContent>
      <w:p>
        <w:pPr>
          <w:pStyle w:val="3"/>
          <w:jc w:val="center"/>
        </w:pPr>
        <w:r>
          <w:fldChar w:fldCharType="begin"/>
        </w:r>
        <w:r>
          <w:instrText xml:space="preserve"> PAGE   \* MERGEFORMAT </w:instrText>
        </w:r>
        <w:r>
          <w:fldChar w:fldCharType="separate"/>
        </w:r>
        <w:r>
          <w:rPr>
            <w:lang w:val="zh-CN"/>
          </w:rPr>
          <w:t>8</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151E4"/>
    <w:rsid w:val="00061AF8"/>
    <w:rsid w:val="000867ED"/>
    <w:rsid w:val="000E445B"/>
    <w:rsid w:val="000F3095"/>
    <w:rsid w:val="000F5BF5"/>
    <w:rsid w:val="00134B2B"/>
    <w:rsid w:val="00140222"/>
    <w:rsid w:val="00145C2A"/>
    <w:rsid w:val="001662CA"/>
    <w:rsid w:val="00172373"/>
    <w:rsid w:val="001D4F89"/>
    <w:rsid w:val="00221943"/>
    <w:rsid w:val="00223FAE"/>
    <w:rsid w:val="00242686"/>
    <w:rsid w:val="002A6EA5"/>
    <w:rsid w:val="002D3AF6"/>
    <w:rsid w:val="00323B43"/>
    <w:rsid w:val="00333E99"/>
    <w:rsid w:val="003722C3"/>
    <w:rsid w:val="00376AD0"/>
    <w:rsid w:val="003D37D8"/>
    <w:rsid w:val="00426133"/>
    <w:rsid w:val="004358AB"/>
    <w:rsid w:val="00455E09"/>
    <w:rsid w:val="00487324"/>
    <w:rsid w:val="004D3F79"/>
    <w:rsid w:val="004E3574"/>
    <w:rsid w:val="00505A9E"/>
    <w:rsid w:val="00577F79"/>
    <w:rsid w:val="00585C8E"/>
    <w:rsid w:val="005A01A3"/>
    <w:rsid w:val="005E1B7B"/>
    <w:rsid w:val="00610662"/>
    <w:rsid w:val="00637D4F"/>
    <w:rsid w:val="006836A4"/>
    <w:rsid w:val="006B2A76"/>
    <w:rsid w:val="00764066"/>
    <w:rsid w:val="00785E12"/>
    <w:rsid w:val="00797183"/>
    <w:rsid w:val="007C2ED6"/>
    <w:rsid w:val="007D06E0"/>
    <w:rsid w:val="008313E2"/>
    <w:rsid w:val="00860C54"/>
    <w:rsid w:val="008B7726"/>
    <w:rsid w:val="009622D5"/>
    <w:rsid w:val="00964A1C"/>
    <w:rsid w:val="009B2AAF"/>
    <w:rsid w:val="009D49D9"/>
    <w:rsid w:val="009D5BF5"/>
    <w:rsid w:val="009E32AB"/>
    <w:rsid w:val="00AC3872"/>
    <w:rsid w:val="00AD6936"/>
    <w:rsid w:val="00B16216"/>
    <w:rsid w:val="00B201C7"/>
    <w:rsid w:val="00B52E16"/>
    <w:rsid w:val="00B54091"/>
    <w:rsid w:val="00B66F80"/>
    <w:rsid w:val="00B804BF"/>
    <w:rsid w:val="00B91E9C"/>
    <w:rsid w:val="00BE54B0"/>
    <w:rsid w:val="00C7474B"/>
    <w:rsid w:val="00C94936"/>
    <w:rsid w:val="00CC4639"/>
    <w:rsid w:val="00CE59B7"/>
    <w:rsid w:val="00CF157B"/>
    <w:rsid w:val="00CF4933"/>
    <w:rsid w:val="00D31D50"/>
    <w:rsid w:val="00DA1C09"/>
    <w:rsid w:val="00DA6FD7"/>
    <w:rsid w:val="00E33A29"/>
    <w:rsid w:val="00E62987"/>
    <w:rsid w:val="00EB4D90"/>
    <w:rsid w:val="00EC7336"/>
    <w:rsid w:val="00EF56F2"/>
    <w:rsid w:val="00F90BAA"/>
    <w:rsid w:val="00FF48BC"/>
    <w:rsid w:val="35B01894"/>
    <w:rsid w:val="436B2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2"/>
    <w:semiHidden/>
    <w:unhideWhenUsed/>
    <w:uiPriority w:val="99"/>
    <w:pPr>
      <w:ind w:left="100" w:leftChars="2500"/>
    </w:pPr>
  </w:style>
  <w:style w:type="paragraph" w:styleId="3">
    <w:name w:val="footer"/>
    <w:basedOn w:val="1"/>
    <w:link w:val="10"/>
    <w:unhideWhenUsed/>
    <w:uiPriority w:val="99"/>
    <w:pPr>
      <w:tabs>
        <w:tab w:val="center" w:pos="4153"/>
        <w:tab w:val="right" w:pos="8306"/>
      </w:tabs>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semiHidden/>
    <w:unhideWhenUsed/>
    <w:uiPriority w:val="99"/>
    <w:pPr>
      <w:adjustRightInd/>
      <w:snapToGrid/>
      <w:spacing w:before="100" w:beforeAutospacing="1" w:after="100" w:afterAutospacing="1"/>
    </w:pPr>
    <w:rPr>
      <w:rFonts w:ascii="宋体" w:hAnsi="宋体" w:eastAsia="宋体" w:cs="宋体"/>
      <w:sz w:val="24"/>
      <w:szCs w:val="24"/>
    </w:rPr>
  </w:style>
  <w:style w:type="paragraph" w:styleId="8">
    <w:name w:val="List Paragraph"/>
    <w:basedOn w:val="1"/>
    <w:qFormat/>
    <w:uiPriority w:val="34"/>
    <w:pPr>
      <w:ind w:firstLine="420" w:firstLineChars="200"/>
    </w:pPr>
  </w:style>
  <w:style w:type="character" w:customStyle="1" w:styleId="9">
    <w:name w:val="页眉 Char"/>
    <w:basedOn w:val="6"/>
    <w:link w:val="4"/>
    <w:semiHidden/>
    <w:uiPriority w:val="99"/>
    <w:rPr>
      <w:rFonts w:ascii="Tahoma" w:hAnsi="Tahoma"/>
      <w:sz w:val="18"/>
      <w:szCs w:val="18"/>
    </w:rPr>
  </w:style>
  <w:style w:type="character" w:customStyle="1" w:styleId="10">
    <w:name w:val="页脚 Char"/>
    <w:basedOn w:val="6"/>
    <w:link w:val="3"/>
    <w:uiPriority w:val="99"/>
    <w:rPr>
      <w:rFonts w:ascii="Tahoma" w:hAnsi="Tahoma"/>
      <w:sz w:val="18"/>
      <w:szCs w:val="18"/>
    </w:rPr>
  </w:style>
  <w:style w:type="paragraph" w:styleId="11">
    <w:name w:val="No Spacing"/>
    <w:qFormat/>
    <w:uiPriority w:val="1"/>
    <w:pPr>
      <w:widowControl w:val="0"/>
      <w:spacing w:after="0" w:line="240" w:lineRule="auto"/>
      <w:jc w:val="both"/>
    </w:pPr>
    <w:rPr>
      <w:rFonts w:asciiTheme="minorHAnsi" w:hAnsiTheme="minorHAnsi" w:eastAsiaTheme="minorEastAsia" w:cstheme="minorBidi"/>
      <w:kern w:val="2"/>
      <w:sz w:val="21"/>
      <w:szCs w:val="22"/>
      <w:lang w:val="en-US" w:eastAsia="zh-CN" w:bidi="ar-SA"/>
    </w:rPr>
  </w:style>
  <w:style w:type="character" w:customStyle="1" w:styleId="12">
    <w:name w:val="日期 Char"/>
    <w:basedOn w:val="6"/>
    <w:link w:val="2"/>
    <w:semiHidden/>
    <w:uiPriority w:val="99"/>
    <w:rPr>
      <w:rFonts w:ascii="Tahoma" w:hAnsi="Tahom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607</Words>
  <Characters>3464</Characters>
  <Lines>28</Lines>
  <Paragraphs>8</Paragraphs>
  <TotalTime>804</TotalTime>
  <ScaleCrop>false</ScaleCrop>
  <LinksUpToDate>false</LinksUpToDate>
  <CharactersWithSpaces>4063</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张润华</dc:creator>
  <cp:lastModifiedBy>a</cp:lastModifiedBy>
  <cp:lastPrinted>2018-07-18T02:11:00Z</cp:lastPrinted>
  <dcterms:modified xsi:type="dcterms:W3CDTF">2018-08-08T01:45:47Z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